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4DD68" w14:textId="61868B43" w:rsidR="006A27C0" w:rsidRDefault="00C13CC7" w:rsidP="00DA4879">
      <w:r>
        <w:t>To whom it may concern,</w:t>
      </w:r>
    </w:p>
    <w:p w14:paraId="4C3E8E27" w14:textId="109D6DE3" w:rsidR="00E827EE" w:rsidRDefault="00E827EE" w:rsidP="00E827EE">
      <w:r>
        <w:t xml:space="preserve">I am a </w:t>
      </w:r>
      <w:r w:rsidR="00C13CC7">
        <w:t xml:space="preserve">(Name), residing (location) and support/work (what you do) </w:t>
      </w:r>
    </w:p>
    <w:p w14:paraId="16E04EC1" w14:textId="77777777" w:rsidR="00E827EE" w:rsidRDefault="00E827EE" w:rsidP="00E827EE"/>
    <w:p w14:paraId="3639FAC3" w14:textId="0FB1B7DE" w:rsidR="00E827EE" w:rsidRDefault="00E827EE" w:rsidP="00E827EE">
      <w:r>
        <w:t>The current NDIS pricing cuts of $10 less per hour</w:t>
      </w:r>
      <w:r w:rsidR="005A038A">
        <w:t>/$15/hour over the last 2 years)</w:t>
      </w:r>
      <w:r>
        <w:t xml:space="preserve"> </w:t>
      </w:r>
      <w:r w:rsidR="005A038A">
        <w:t xml:space="preserve">risks </w:t>
      </w:r>
      <w:r>
        <w:t xml:space="preserve">a lot of dietitians </w:t>
      </w:r>
      <w:r w:rsidR="005A038A">
        <w:t>no longer working in the disability sector or even as Dietitians at all,</w:t>
      </w:r>
      <w:r>
        <w:t xml:space="preserve"> business operation is no longer sustainable in the current economic climate. Dietetics</w:t>
      </w:r>
      <w:r w:rsidR="005A038A">
        <w:t xml:space="preserve"> (with less than 10,000 APD’s)</w:t>
      </w:r>
      <w:r>
        <w:t xml:space="preserve"> is one of the highest professions people leave shortly after university because there is no work available.  Yet for an educate</w:t>
      </w:r>
      <w:r w:rsidR="005A038A">
        <w:t>d</w:t>
      </w:r>
      <w:r>
        <w:t xml:space="preserve"> and intelligent country, we have high rates and increasing rates of diet-related chronic disease in Australia: 6.6% people have diabetes, </w:t>
      </w:r>
      <w:r w:rsidRPr="000B5228">
        <w:t>two in five Australians</w:t>
      </w:r>
      <w:r>
        <w:t xml:space="preserve"> will have mental condition over their life time (42%), and heart disease accounts for 25% deaths, just to name a small few.  Hospital Dietitians and hospitals in general are already underfunded and stretched.</w:t>
      </w:r>
    </w:p>
    <w:p w14:paraId="6955CA9A" w14:textId="77777777" w:rsidR="00E827EE" w:rsidRDefault="00E827EE" w:rsidP="00E827EE"/>
    <w:p w14:paraId="1B4A65E4" w14:textId="7C05A52E" w:rsidR="00E827EE" w:rsidRDefault="00E827EE" w:rsidP="00E827EE">
      <w:r>
        <w:t xml:space="preserve">I am writing to urge you to support changes to the funding for Dietitians and the other allied health therapies in the NDIS and increase the rate to at least what is recommended for aged care of $220 per hour. </w:t>
      </w:r>
      <w:r w:rsidR="005A038A">
        <w:t>A</w:t>
      </w:r>
      <w:r>
        <w:t xml:space="preserve">llied health professionals, </w:t>
      </w:r>
      <w:r w:rsidRPr="000B5228">
        <w:t>are all on the same award</w:t>
      </w:r>
      <w:r>
        <w:t xml:space="preserve"> pay rate in health</w:t>
      </w:r>
      <w:r w:rsidRPr="000B5228">
        <w:t xml:space="preserve">. </w:t>
      </w:r>
      <w:r w:rsidR="005A038A">
        <w:t>They a</w:t>
      </w:r>
      <w:r w:rsidRPr="000B5228">
        <w:t>ll have the same business expenses</w:t>
      </w:r>
      <w:r w:rsidR="005A038A">
        <w:t xml:space="preserve"> and c</w:t>
      </w:r>
      <w:r w:rsidRPr="000B5228">
        <w:t xml:space="preserve">ost </w:t>
      </w:r>
      <w:r w:rsidR="005A038A">
        <w:t xml:space="preserve">just </w:t>
      </w:r>
      <w:r w:rsidRPr="000B5228">
        <w:t>as much as each other. There is no need for this pricing disparity</w:t>
      </w:r>
      <w:r>
        <w:t xml:space="preserve"> in NDIS fees</w:t>
      </w:r>
      <w:r w:rsidRPr="000B5228">
        <w:t>.</w:t>
      </w:r>
    </w:p>
    <w:p w14:paraId="10339D8B" w14:textId="77777777" w:rsidR="00E827EE" w:rsidRDefault="00E827EE" w:rsidP="00E827EE"/>
    <w:p w14:paraId="272F9C70" w14:textId="77777777" w:rsidR="00E827EE" w:rsidRDefault="00E827EE" w:rsidP="00E827EE">
      <w:r w:rsidRPr="000B5228">
        <w:t>Many dietitians have already left the NDIS</w:t>
      </w:r>
      <w:r>
        <w:t xml:space="preserve"> and the profession, and it is expected m</w:t>
      </w:r>
      <w:r w:rsidRPr="000B5228">
        <w:t xml:space="preserve">ore will now follow. And participants will be the ones who lose access to essential, stabilising care. </w:t>
      </w:r>
    </w:p>
    <w:p w14:paraId="68913E57" w14:textId="77777777" w:rsidR="00E827EE" w:rsidRDefault="00E827EE" w:rsidP="00E827EE"/>
    <w:p w14:paraId="27117EA7" w14:textId="2D431588" w:rsidR="00E827EE" w:rsidRDefault="00E827EE" w:rsidP="00E827EE">
      <w:r w:rsidRPr="006B67A7">
        <w:t xml:space="preserve">NDIS clients are COMPLEX. They are not </w:t>
      </w:r>
      <w:r>
        <w:t xml:space="preserve">as </w:t>
      </w:r>
      <w:r w:rsidRPr="006B67A7">
        <w:t>easy</w:t>
      </w:r>
      <w:r>
        <w:t xml:space="preserve"> as seeing the average Medicare referral for a straight forward condition like diabetes, or aged care referral for weight gain.  </w:t>
      </w:r>
      <w:r w:rsidR="005A038A">
        <w:t xml:space="preserve">Dietitians </w:t>
      </w:r>
      <w:r>
        <w:t xml:space="preserve">deserve to be paid for </w:t>
      </w:r>
      <w:r w:rsidR="005A038A">
        <w:t xml:space="preserve">their </w:t>
      </w:r>
      <w:r>
        <w:t>incredibly high skills and expertise</w:t>
      </w:r>
      <w:r w:rsidR="005A038A">
        <w:t xml:space="preserve">. </w:t>
      </w:r>
      <w:r>
        <w:t xml:space="preserve"> </w:t>
      </w:r>
    </w:p>
    <w:p w14:paraId="6534877C" w14:textId="409CD56D" w:rsidR="00E827EE" w:rsidRDefault="00E827EE" w:rsidP="00E827EE">
      <w:r>
        <w:t>T</w:t>
      </w:r>
      <w:r w:rsidRPr="00B81B9F">
        <w:t>he work dietitian</w:t>
      </w:r>
      <w:r w:rsidR="005A038A">
        <w:t>s do</w:t>
      </w:r>
      <w:r w:rsidRPr="00B81B9F">
        <w:t xml:space="preserve"> changes and save lives. Food is a basic human right and without it our other needs cannot be met</w:t>
      </w:r>
      <w:r>
        <w:t xml:space="preserve">. </w:t>
      </w:r>
    </w:p>
    <w:p w14:paraId="2B3E9071" w14:textId="77777777" w:rsidR="00E827EE" w:rsidRDefault="00E827EE" w:rsidP="00E827EE"/>
    <w:p w14:paraId="1A380436" w14:textId="77777777" w:rsidR="00E827EE" w:rsidRPr="006B67A7" w:rsidRDefault="00E827EE" w:rsidP="00E827EE">
      <w:r w:rsidRPr="006B67A7">
        <w:t>Dietetics is the most like Medicine of all the allied health sciences (so much more biochemistry, chemistry, genetics, patho</w:t>
      </w:r>
      <w:r>
        <w:t>logy</w:t>
      </w:r>
      <w:r w:rsidRPr="006B67A7">
        <w:t xml:space="preserve"> etc than any other subject - especially for the WHOLE body and not just 1 system.</w:t>
      </w:r>
      <w:r>
        <w:t xml:space="preserve"> Our nutrition assessment includes information about medical conditions, medications, bowels, bloods and the chemicals people eat- nutrients. We are teachers educating people on the role of food ha son their body and </w:t>
      </w:r>
      <w:r>
        <w:lastRenderedPageBreak/>
        <w:t>we are counsellors, assisting with behaviour change that lasts for optimal health, well-being, quality of life and increasing functional and cognitive capacity from babies and children to older adults well into their golden years.</w:t>
      </w:r>
    </w:p>
    <w:p w14:paraId="72065831" w14:textId="77777777" w:rsidR="00E827EE" w:rsidRDefault="00E827EE" w:rsidP="00E827EE">
      <w:r>
        <w:t xml:space="preserve">Dietitians are the most valuable and cost-effective intervention: </w:t>
      </w:r>
      <w:r w:rsidRPr="000B5228">
        <w:t>We stabilise the foundations: energy, nourishment, hydration, gut function, metabolic health, sensory-safe eating, the ability to learn, regulate, move and engage in physio, OT, psychology, speech and daily living. Every other therapy</w:t>
      </w:r>
      <w:r>
        <w:t xml:space="preserve">: Speech therapy, Occupational therapy, psychology etc, </w:t>
      </w:r>
      <w:r w:rsidRPr="000B5228">
        <w:t>will become less effective and more expensive in</w:t>
      </w:r>
      <w:r>
        <w:t xml:space="preserve"> </w:t>
      </w:r>
      <w:r w:rsidRPr="000B5228">
        <w:t xml:space="preserve">the longer term. Participants will need more OT hours because executive function collapses when basic needs aren't met. More psychology because their brain is running on empty. More GP and hospital care because preventable issues </w:t>
      </w:r>
      <w:r>
        <w:t xml:space="preserve">and diseases </w:t>
      </w:r>
      <w:r w:rsidRPr="000B5228">
        <w:t>escalate</w:t>
      </w:r>
      <w:r>
        <w:t xml:space="preserve"> over time.</w:t>
      </w:r>
      <w:r w:rsidRPr="000B5228">
        <w:t xml:space="preserve"> </w:t>
      </w:r>
      <w:r>
        <w:t xml:space="preserve"> Fror example 20% of </w:t>
      </w:r>
      <w:proofErr w:type="gramStart"/>
      <w:r>
        <w:t>3 year olds</w:t>
      </w:r>
      <w:proofErr w:type="gramEnd"/>
      <w:r>
        <w:t xml:space="preserve"> in Australia are iron deficient which can cause potentially irreversible neurological developmental delay. For example, many teenagers I see with Autism and ADHD have likely been iron deficient (with other nutrient deficits for over a decade of their life, which limits their school participation and ability to prepare a food like toast.  </w:t>
      </w:r>
      <w:r w:rsidRPr="000B5228">
        <w:t xml:space="preserve">We help keep people out of crisis, in their homes, and in their communities. </w:t>
      </w:r>
    </w:p>
    <w:p w14:paraId="78724210" w14:textId="77777777" w:rsidR="00E827EE" w:rsidRDefault="00E827EE" w:rsidP="00E827EE"/>
    <w:p w14:paraId="525D602A" w14:textId="77777777" w:rsidR="00E827EE" w:rsidRDefault="00E827EE" w:rsidP="00E827EE">
      <w:r>
        <w:t xml:space="preserve">With the NDIS allied health price cuts, people with disability </w:t>
      </w:r>
      <w:r w:rsidRPr="000B5228">
        <w:t>are at greater risk of nutritional and associated functional decline, increased support needs, higher engagement with health and other government systems such as child protection and justice, children not meeting their developmental potential, and serious harm to disabled people.</w:t>
      </w:r>
      <w:r>
        <w:t xml:space="preserve"> They will have a reduced ability to function to their full potential to be a contributing member of society i.e. be employable. </w:t>
      </w:r>
    </w:p>
    <w:p w14:paraId="633F0AF0" w14:textId="77777777" w:rsidR="00E827EE" w:rsidRDefault="00E827EE" w:rsidP="00E827EE"/>
    <w:p w14:paraId="049397AC" w14:textId="77777777" w:rsidR="00E827EE" w:rsidRDefault="00E827EE" w:rsidP="00E827EE">
      <w:r w:rsidRPr="000B5228">
        <w:t>If the goal is sustainability, cutting the very therapy that prevents downstream cost is the opposite of reform. Nutrition is not optional. It is the platform that makes every other therapy possible</w:t>
      </w:r>
      <w:r>
        <w:t xml:space="preserve"> and effective</w:t>
      </w:r>
      <w:r w:rsidRPr="000B5228">
        <w:t>.</w:t>
      </w:r>
    </w:p>
    <w:p w14:paraId="2D2E45FA" w14:textId="77777777" w:rsidR="00E827EE" w:rsidRDefault="00E827EE" w:rsidP="00E827EE"/>
    <w:p w14:paraId="633F4CE7" w14:textId="77777777" w:rsidR="00E827EE" w:rsidRPr="005C1482" w:rsidRDefault="00E827EE" w:rsidP="00E827EE">
      <w:r w:rsidRPr="005C1482">
        <w:t>For every $1 invested in the NDIS, the Australian economy gains $2.25–$2.30 in return.</w:t>
      </w:r>
    </w:p>
    <w:p w14:paraId="0E7625E5" w14:textId="77777777" w:rsidR="00E827EE" w:rsidRPr="005C1482" w:rsidRDefault="00E827EE" w:rsidP="00E827EE">
      <w:r w:rsidRPr="005C1482">
        <w:t>• The NDIS saves the health system and other government sectors billions every year.</w:t>
      </w:r>
    </w:p>
    <w:p w14:paraId="65986BD9" w14:textId="77777777" w:rsidR="00E827EE" w:rsidRPr="005C1482" w:rsidRDefault="00E827EE" w:rsidP="00E827EE">
      <w:r w:rsidRPr="005C1482">
        <w:t>• That’s $115 billion in economic activity generated by the NDIS annually.</w:t>
      </w:r>
    </w:p>
    <w:p w14:paraId="236E63BD" w14:textId="77777777" w:rsidR="00E827EE" w:rsidRPr="005C1482" w:rsidRDefault="00E827EE" w:rsidP="00E827EE">
      <w:r w:rsidRPr="005C1482">
        <w:t>• Unpaid carers save the government $78 billion every year.</w:t>
      </w:r>
    </w:p>
    <w:p w14:paraId="5CF4FF75" w14:textId="77777777" w:rsidR="00E827EE" w:rsidRPr="005C1482" w:rsidRDefault="00E827EE" w:rsidP="00E827EE">
      <w:r w:rsidRPr="005C1482">
        <w:t>• Employment gained by NDIS participants saves around $20 billion per year.</w:t>
      </w:r>
    </w:p>
    <w:p w14:paraId="3DF91561" w14:textId="77777777" w:rsidR="00E827EE" w:rsidRDefault="00E827EE" w:rsidP="00E827EE"/>
    <w:p w14:paraId="17B5F6F8" w14:textId="77777777" w:rsidR="00E827EE" w:rsidRDefault="00E827EE" w:rsidP="00E827EE">
      <w:r>
        <w:lastRenderedPageBreak/>
        <w:t>Please stand up and support people with disability to have the supports they need to be healthy and live fulfilling functional lives by proposing an increase to dietetics and allied health funding for NDIS participants to at least the Aged Care rate of $220/hour.</w:t>
      </w:r>
    </w:p>
    <w:p w14:paraId="3AD03B92" w14:textId="77777777" w:rsidR="00E827EE" w:rsidRDefault="00E827EE" w:rsidP="00E827EE"/>
    <w:p w14:paraId="618A21B6" w14:textId="77777777" w:rsidR="00E827EE" w:rsidRDefault="00E827EE" w:rsidP="00E827EE">
      <w:r>
        <w:t>Thank you,</w:t>
      </w:r>
    </w:p>
    <w:p w14:paraId="0B3C1C83" w14:textId="77777777" w:rsidR="00E827EE" w:rsidRDefault="00E827EE" w:rsidP="00E827EE">
      <w:r>
        <w:t>Kind regards</w:t>
      </w:r>
    </w:p>
    <w:p w14:paraId="35899499" w14:textId="77777777" w:rsidR="006329E6" w:rsidRDefault="006329E6" w:rsidP="006329E6"/>
    <w:p w14:paraId="5747D5F4" w14:textId="77777777" w:rsidR="006B67A7" w:rsidRDefault="006B67A7" w:rsidP="006329E6"/>
    <w:sectPr w:rsidR="006B6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9253D"/>
    <w:multiLevelType w:val="multilevel"/>
    <w:tmpl w:val="94B6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7470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79"/>
    <w:rsid w:val="00000AB2"/>
    <w:rsid w:val="000B5228"/>
    <w:rsid w:val="0014675E"/>
    <w:rsid w:val="001A1ABD"/>
    <w:rsid w:val="00363262"/>
    <w:rsid w:val="00484AFD"/>
    <w:rsid w:val="004F154A"/>
    <w:rsid w:val="00595394"/>
    <w:rsid w:val="005A038A"/>
    <w:rsid w:val="005B1BBF"/>
    <w:rsid w:val="005C1482"/>
    <w:rsid w:val="005F44E5"/>
    <w:rsid w:val="006329E6"/>
    <w:rsid w:val="006863AA"/>
    <w:rsid w:val="006A27C0"/>
    <w:rsid w:val="006B67A7"/>
    <w:rsid w:val="00732767"/>
    <w:rsid w:val="008C2015"/>
    <w:rsid w:val="00995CA4"/>
    <w:rsid w:val="00B81B9F"/>
    <w:rsid w:val="00C13CC7"/>
    <w:rsid w:val="00C97A44"/>
    <w:rsid w:val="00DA4879"/>
    <w:rsid w:val="00DD7740"/>
    <w:rsid w:val="00E13E4E"/>
    <w:rsid w:val="00E827EE"/>
    <w:rsid w:val="00EA592E"/>
    <w:rsid w:val="00F007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64BD"/>
  <w15:chartTrackingRefBased/>
  <w15:docId w15:val="{DF08AFC7-9300-4433-9E97-93BA795D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8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8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8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8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8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8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8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8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8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8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8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8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8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8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8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879"/>
    <w:rPr>
      <w:rFonts w:eastAsiaTheme="majorEastAsia" w:cstheme="majorBidi"/>
      <w:color w:val="272727" w:themeColor="text1" w:themeTint="D8"/>
    </w:rPr>
  </w:style>
  <w:style w:type="paragraph" w:styleId="Title">
    <w:name w:val="Title"/>
    <w:basedOn w:val="Normal"/>
    <w:next w:val="Normal"/>
    <w:link w:val="TitleChar"/>
    <w:uiPriority w:val="10"/>
    <w:qFormat/>
    <w:rsid w:val="00DA4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8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8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8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879"/>
    <w:pPr>
      <w:spacing w:before="160"/>
      <w:jc w:val="center"/>
    </w:pPr>
    <w:rPr>
      <w:i/>
      <w:iCs/>
      <w:color w:val="404040" w:themeColor="text1" w:themeTint="BF"/>
    </w:rPr>
  </w:style>
  <w:style w:type="character" w:customStyle="1" w:styleId="QuoteChar">
    <w:name w:val="Quote Char"/>
    <w:basedOn w:val="DefaultParagraphFont"/>
    <w:link w:val="Quote"/>
    <w:uiPriority w:val="29"/>
    <w:rsid w:val="00DA4879"/>
    <w:rPr>
      <w:i/>
      <w:iCs/>
      <w:color w:val="404040" w:themeColor="text1" w:themeTint="BF"/>
    </w:rPr>
  </w:style>
  <w:style w:type="paragraph" w:styleId="ListParagraph">
    <w:name w:val="List Paragraph"/>
    <w:basedOn w:val="Normal"/>
    <w:uiPriority w:val="34"/>
    <w:qFormat/>
    <w:rsid w:val="00DA4879"/>
    <w:pPr>
      <w:ind w:left="720"/>
      <w:contextualSpacing/>
    </w:pPr>
  </w:style>
  <w:style w:type="character" w:styleId="IntenseEmphasis">
    <w:name w:val="Intense Emphasis"/>
    <w:basedOn w:val="DefaultParagraphFont"/>
    <w:uiPriority w:val="21"/>
    <w:qFormat/>
    <w:rsid w:val="00DA4879"/>
    <w:rPr>
      <w:i/>
      <w:iCs/>
      <w:color w:val="0F4761" w:themeColor="accent1" w:themeShade="BF"/>
    </w:rPr>
  </w:style>
  <w:style w:type="paragraph" w:styleId="IntenseQuote">
    <w:name w:val="Intense Quote"/>
    <w:basedOn w:val="Normal"/>
    <w:next w:val="Normal"/>
    <w:link w:val="IntenseQuoteChar"/>
    <w:uiPriority w:val="30"/>
    <w:qFormat/>
    <w:rsid w:val="00DA4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879"/>
    <w:rPr>
      <w:i/>
      <w:iCs/>
      <w:color w:val="0F4761" w:themeColor="accent1" w:themeShade="BF"/>
    </w:rPr>
  </w:style>
  <w:style w:type="character" w:styleId="IntenseReference">
    <w:name w:val="Intense Reference"/>
    <w:basedOn w:val="DefaultParagraphFont"/>
    <w:uiPriority w:val="32"/>
    <w:qFormat/>
    <w:rsid w:val="00DA48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 Clegg</dc:creator>
  <cp:keywords/>
  <dc:description/>
  <cp:lastModifiedBy>Carin Clegg</cp:lastModifiedBy>
  <cp:revision>8</cp:revision>
  <dcterms:created xsi:type="dcterms:W3CDTF">2026-06-24T00:43:00Z</dcterms:created>
  <dcterms:modified xsi:type="dcterms:W3CDTF">2026-06-30T19:52:00Z</dcterms:modified>
</cp:coreProperties>
</file>